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163.3pt;height:64.1pt;mso-position-horizontal-relative:char;mso-position-vertical-relative:line" coordorigin="0,0" coordsize="3266,1282">
            <v:rect style="position:absolute;left:0;top:0;width:3266;height:1282" filled="true" fillcolor="#7ba8b9" stroked="false">
              <v:fill type="solid"/>
            </v:rect>
            <v:shapetype id="_x0000_t202" o:spt="202" coordsize="21600,21600" path="m,l,21600r21600,l21600,xe">
              <v:stroke joinstyle="miter"/>
              <v:path gradientshapeok="t" o:connecttype="rect"/>
            </v:shapetype>
            <v:shape style="position:absolute;left:0;top:0;width:3266;height:1282" type="#_x0000_t202" filled="false" stroked="false">
              <v:textbox inset="0,0,0,0">
                <w:txbxContent>
                  <w:p>
                    <w:pPr>
                      <w:spacing w:line="240" w:lineRule="auto" w:before="10"/>
                      <w:rPr>
                        <w:rFonts w:ascii="Times New Roman"/>
                        <w:sz w:val="20"/>
                      </w:rPr>
                    </w:pPr>
                  </w:p>
                  <w:p>
                    <w:pPr>
                      <w:spacing w:before="0"/>
                      <w:ind w:left="453" w:right="0" w:firstLine="0"/>
                      <w:jc w:val="left"/>
                      <w:rPr>
                        <w:rFonts w:ascii="Helvetica Neue"/>
                        <w:b/>
                        <w:sz w:val="20"/>
                      </w:rPr>
                    </w:pPr>
                    <w:r>
                      <w:rPr>
                        <w:rFonts w:ascii="Helvetica Neue"/>
                        <w:b/>
                        <w:color w:val="2E4C5D"/>
                        <w:sz w:val="20"/>
                      </w:rPr>
                      <w:t>Bestandskunde</w:t>
                    </w:r>
                  </w:p>
                  <w:p>
                    <w:pPr>
                      <w:spacing w:line="297" w:lineRule="auto" w:before="58"/>
                      <w:ind w:left="453" w:right="0" w:firstLine="0"/>
                      <w:jc w:val="left"/>
                      <w:rPr>
                        <w:rFonts w:ascii="Helvetica Neue" w:hAnsi="Helvetica Neue"/>
                        <w:sz w:val="20"/>
                      </w:rPr>
                    </w:pPr>
                    <w:r>
                      <w:rPr>
                        <w:rFonts w:ascii="Helvetica Neue" w:hAnsi="Helvetica Neue"/>
                        <w:color w:val="2E4C5D"/>
                        <w:sz w:val="20"/>
                      </w:rPr>
                      <w:t>Variante: Beratungsgespräch </w:t>
                    </w:r>
                    <w:r>
                      <w:rPr>
                        <w:rFonts w:ascii="Helvetica Neue" w:hAnsi="Helvetica Neue"/>
                        <w:color w:val="FFFFFF"/>
                        <w:sz w:val="20"/>
                      </w:rPr>
                      <w:t>Vorlage: E-Mail</w:t>
                    </w:r>
                  </w:p>
                </w:txbxContent>
              </v:textbox>
              <w10:wrap type="none"/>
            </v:shape>
          </v:group>
        </w:pict>
      </w:r>
      <w:r>
        <w:rPr>
          <w:rFonts w:ascii="Times New Roman"/>
          <w:sz w:val="20"/>
        </w:rPr>
      </w:r>
    </w:p>
    <w:p>
      <w:pPr>
        <w:pStyle w:val="BodyText"/>
        <w:rPr>
          <w:rFonts w:ascii="Times New Roman"/>
          <w:sz w:val="20"/>
        </w:rPr>
      </w:pPr>
    </w:p>
    <w:p>
      <w:pPr>
        <w:pStyle w:val="BodyText"/>
        <w:spacing w:before="9"/>
        <w:rPr>
          <w:rFonts w:ascii="Times New Roman"/>
          <w:sz w:val="29"/>
        </w:rPr>
      </w:pPr>
    </w:p>
    <w:p>
      <w:pPr>
        <w:spacing w:before="94"/>
        <w:ind w:left="595" w:right="0" w:firstLine="0"/>
        <w:jc w:val="left"/>
        <w:rPr>
          <w:i/>
          <w:sz w:val="19"/>
        </w:rPr>
      </w:pPr>
      <w:r>
        <w:rPr>
          <w:i/>
          <w:color w:val="231F20"/>
          <w:sz w:val="19"/>
        </w:rPr>
        <w:t>(Betreff:)</w:t>
      </w:r>
    </w:p>
    <w:p>
      <w:pPr>
        <w:pStyle w:val="BodyText"/>
        <w:spacing w:before="123"/>
        <w:ind w:left="595"/>
      </w:pPr>
      <w:r>
        <w:rPr>
          <w:color w:val="231F20"/>
        </w:rPr>
        <w:t>Nachhaltige Sachwerte: Stabilitätsanker in guten wie in schlechten Zeiten.</w:t>
      </w:r>
    </w:p>
    <w:p>
      <w:pPr>
        <w:pStyle w:val="BodyText"/>
        <w:rPr>
          <w:sz w:val="20"/>
        </w:rPr>
      </w:pPr>
    </w:p>
    <w:p>
      <w:pPr>
        <w:pStyle w:val="BodyText"/>
        <w:spacing w:before="121"/>
        <w:ind w:left="595"/>
      </w:pPr>
      <w:r>
        <w:rPr>
          <w:color w:val="231F20"/>
        </w:rPr>
        <w:t>Sehr geehrter Herr Müller,</w:t>
      </w:r>
    </w:p>
    <w:p>
      <w:pPr>
        <w:pStyle w:val="BodyText"/>
        <w:spacing w:before="7"/>
        <w:rPr>
          <w:sz w:val="20"/>
        </w:rPr>
      </w:pPr>
    </w:p>
    <w:p>
      <w:pPr>
        <w:pStyle w:val="BodyText"/>
        <w:spacing w:line="249" w:lineRule="auto"/>
        <w:ind w:left="595"/>
      </w:pPr>
      <w:r>
        <w:rPr>
          <w:color w:val="231F20"/>
        </w:rPr>
        <w:t>Gewissheit, Verlässlichkeit, Stabilität. Wir leben in Zeiten, in denen wir uns nur zu gerne wieder auf diese elementaren Quali- täten besinnen. Und das in allen Lebensbereichen: in der Politik, in der Wirtschaft, im persönlichen Umfeld.</w:t>
      </w:r>
    </w:p>
    <w:p>
      <w:pPr>
        <w:pStyle w:val="BodyText"/>
        <w:rPr>
          <w:sz w:val="20"/>
        </w:rPr>
      </w:pPr>
    </w:p>
    <w:p>
      <w:pPr>
        <w:pStyle w:val="BodyText"/>
        <w:spacing w:line="249" w:lineRule="auto"/>
        <w:ind w:left="595"/>
      </w:pPr>
      <w:r>
        <w:rPr>
          <w:color w:val="231F20"/>
        </w:rPr>
        <w:t>Als Anleger verbinden Sie diese Werte sicher auch mit ThomasLloyd, Europas führendem Anbieter nachhaltiger Sachwertin- vestments. Profitieren Sie doch gerade in diesen schwierigen Zeiten besonders von der </w:t>
      </w:r>
      <w:r>
        <w:rPr>
          <w:b/>
          <w:color w:val="231F20"/>
        </w:rPr>
        <w:t>hoher Wert- und Ertragsstabilität </w:t>
      </w:r>
      <w:r>
        <w:rPr>
          <w:color w:val="231F20"/>
        </w:rPr>
        <w:t>seiner nachhaltigen, nicht börsennotierten Infrastruktursachwerte. Ganz im Gegensatz zu einer Vielzahl börsengelisteter Anlageklassen, wie Aktien, Anleihen und Rohstoffe, die zuletzt überwiegend erhebliche Kursverluste erleiden mussten.</w:t>
      </w:r>
    </w:p>
    <w:p>
      <w:pPr>
        <w:pStyle w:val="BodyText"/>
        <w:spacing w:before="1"/>
        <w:rPr>
          <w:sz w:val="20"/>
        </w:rPr>
      </w:pPr>
    </w:p>
    <w:p>
      <w:pPr>
        <w:spacing w:line="249" w:lineRule="auto" w:before="0"/>
        <w:ind w:left="595" w:right="0" w:firstLine="0"/>
        <w:jc w:val="left"/>
        <w:rPr>
          <w:sz w:val="19"/>
        </w:rPr>
      </w:pPr>
      <w:r>
        <w:rPr>
          <w:color w:val="231F20"/>
          <w:sz w:val="19"/>
        </w:rPr>
        <w:t>Heute möchte ich Ihnen deshalb </w:t>
      </w:r>
      <w:r>
        <w:rPr>
          <w:b/>
          <w:color w:val="231F20"/>
          <w:sz w:val="19"/>
        </w:rPr>
        <w:t>die neue digitale Investmentplattform für nachhaltige Sachwerte </w:t>
      </w:r>
      <w:r>
        <w:rPr>
          <w:color w:val="231F20"/>
          <w:sz w:val="19"/>
        </w:rPr>
        <w:t>von ThomasLloyd vorstellen, welche die Ihnen bereits bekannte Anlagestrategie mit ihren bewährten Vorteilen fortführt:</w:t>
      </w:r>
    </w:p>
    <w:p>
      <w:pPr>
        <w:pStyle w:val="BodyText"/>
        <w:rPr>
          <w:sz w:val="20"/>
        </w:rPr>
      </w:pPr>
    </w:p>
    <w:p>
      <w:pPr>
        <w:pStyle w:val="ListParagraph"/>
        <w:numPr>
          <w:ilvl w:val="0"/>
          <w:numId w:val="1"/>
        </w:numPr>
        <w:tabs>
          <w:tab w:pos="955" w:val="left" w:leader="none"/>
          <w:tab w:pos="956" w:val="left" w:leader="none"/>
        </w:tabs>
        <w:spacing w:line="240" w:lineRule="auto" w:before="0" w:after="0"/>
        <w:ind w:left="955" w:right="0" w:hanging="361"/>
        <w:jc w:val="left"/>
        <w:rPr>
          <w:sz w:val="19"/>
        </w:rPr>
      </w:pPr>
      <w:r>
        <w:rPr>
          <w:color w:val="231F20"/>
          <w:sz w:val="19"/>
        </w:rPr>
        <w:t>Einer </w:t>
      </w:r>
      <w:r>
        <w:rPr>
          <w:b/>
          <w:color w:val="231F20"/>
          <w:sz w:val="19"/>
        </w:rPr>
        <w:t>stabilen, </w:t>
      </w:r>
      <w:r>
        <w:rPr>
          <w:b/>
          <w:color w:val="231F20"/>
          <w:spacing w:val="2"/>
          <w:sz w:val="19"/>
        </w:rPr>
        <w:t>attraktiven wirtschaftlichen </w:t>
      </w:r>
      <w:r>
        <w:rPr>
          <w:b/>
          <w:color w:val="231F20"/>
          <w:sz w:val="19"/>
        </w:rPr>
        <w:t>Rendite</w:t>
      </w:r>
      <w:r>
        <w:rPr>
          <w:color w:val="231F20"/>
          <w:sz w:val="19"/>
        </w:rPr>
        <w:t>. In guten wie in schlechten</w:t>
      </w:r>
      <w:r>
        <w:rPr>
          <w:color w:val="231F20"/>
          <w:spacing w:val="-6"/>
          <w:sz w:val="19"/>
        </w:rPr>
        <w:t> </w:t>
      </w:r>
      <w:r>
        <w:rPr>
          <w:color w:val="231F20"/>
          <w:sz w:val="19"/>
        </w:rPr>
        <w:t>Zeiten.</w:t>
      </w:r>
    </w:p>
    <w:p>
      <w:pPr>
        <w:pStyle w:val="ListParagraph"/>
        <w:numPr>
          <w:ilvl w:val="0"/>
          <w:numId w:val="1"/>
        </w:numPr>
        <w:tabs>
          <w:tab w:pos="955" w:val="left" w:leader="none"/>
          <w:tab w:pos="956" w:val="left" w:leader="none"/>
        </w:tabs>
        <w:spacing w:line="249" w:lineRule="auto" w:before="66" w:after="0"/>
        <w:ind w:left="955" w:right="114" w:hanging="360"/>
        <w:jc w:val="left"/>
        <w:rPr>
          <w:sz w:val="19"/>
        </w:rPr>
      </w:pPr>
      <w:r>
        <w:rPr>
          <w:color w:val="231F20"/>
          <w:sz w:val="19"/>
        </w:rPr>
        <w:t>Einer </w:t>
      </w:r>
      <w:r>
        <w:rPr>
          <w:b/>
          <w:color w:val="231F20"/>
          <w:sz w:val="19"/>
        </w:rPr>
        <w:t>nachgewiesenen Krisenfestigke</w:t>
      </w:r>
      <w:r>
        <w:rPr>
          <w:color w:val="231F20"/>
          <w:sz w:val="19"/>
        </w:rPr>
        <w:t>i</w:t>
      </w:r>
      <w:r>
        <w:rPr>
          <w:b/>
          <w:color w:val="231F20"/>
          <w:sz w:val="19"/>
        </w:rPr>
        <w:t>t </w:t>
      </w:r>
      <w:r>
        <w:rPr>
          <w:color w:val="231F20"/>
          <w:sz w:val="19"/>
        </w:rPr>
        <w:t>– und daraus resultierend – einer </w:t>
      </w:r>
      <w:r>
        <w:rPr>
          <w:b/>
          <w:color w:val="231F20"/>
          <w:sz w:val="19"/>
        </w:rPr>
        <w:t>hohen </w:t>
      </w:r>
      <w:r>
        <w:rPr>
          <w:b/>
          <w:color w:val="231F20"/>
          <w:spacing w:val="2"/>
          <w:sz w:val="19"/>
        </w:rPr>
        <w:t>Wertstabilität</w:t>
      </w:r>
      <w:r>
        <w:rPr>
          <w:color w:val="231F20"/>
          <w:spacing w:val="2"/>
          <w:sz w:val="19"/>
        </w:rPr>
        <w:t>. </w:t>
      </w:r>
      <w:r>
        <w:rPr>
          <w:color w:val="231F20"/>
          <w:sz w:val="19"/>
        </w:rPr>
        <w:t>Erzielt durch sorgfältig ausgewählte Sachwerte, zum Beispiel aus den Bereichen Infrastruktur, Agrarwirtschaft und</w:t>
      </w:r>
      <w:r>
        <w:rPr>
          <w:color w:val="231F20"/>
          <w:spacing w:val="4"/>
          <w:sz w:val="19"/>
        </w:rPr>
        <w:t> </w:t>
      </w:r>
      <w:r>
        <w:rPr>
          <w:color w:val="231F20"/>
          <w:sz w:val="19"/>
        </w:rPr>
        <w:t>Immobilien.</w:t>
      </w:r>
    </w:p>
    <w:p>
      <w:pPr>
        <w:pStyle w:val="ListParagraph"/>
        <w:numPr>
          <w:ilvl w:val="0"/>
          <w:numId w:val="1"/>
        </w:numPr>
        <w:tabs>
          <w:tab w:pos="955" w:val="left" w:leader="none"/>
          <w:tab w:pos="956" w:val="left" w:leader="none"/>
        </w:tabs>
        <w:spacing w:line="240" w:lineRule="auto" w:before="58" w:after="0"/>
        <w:ind w:left="955" w:right="0" w:hanging="361"/>
        <w:jc w:val="left"/>
        <w:rPr>
          <w:sz w:val="19"/>
        </w:rPr>
      </w:pPr>
      <w:r>
        <w:rPr>
          <w:color w:val="231F20"/>
          <w:sz w:val="19"/>
        </w:rPr>
        <w:t>Und dazu einer messbaren </w:t>
      </w:r>
      <w:r>
        <w:rPr>
          <w:b/>
          <w:color w:val="231F20"/>
          <w:sz w:val="19"/>
        </w:rPr>
        <w:t>Nachhaltigkeit </w:t>
      </w:r>
      <w:r>
        <w:rPr>
          <w:color w:val="231F20"/>
          <w:sz w:val="19"/>
        </w:rPr>
        <w:t>– durch eine zusätzliche ökologische und soziale</w:t>
      </w:r>
      <w:r>
        <w:rPr>
          <w:color w:val="231F20"/>
          <w:spacing w:val="3"/>
          <w:sz w:val="19"/>
        </w:rPr>
        <w:t> </w:t>
      </w:r>
      <w:r>
        <w:rPr>
          <w:color w:val="231F20"/>
          <w:sz w:val="19"/>
        </w:rPr>
        <w:t>Wirkung.</w:t>
      </w:r>
    </w:p>
    <w:p>
      <w:pPr>
        <w:pStyle w:val="BodyText"/>
        <w:spacing w:before="7"/>
        <w:rPr>
          <w:sz w:val="25"/>
        </w:rPr>
      </w:pPr>
    </w:p>
    <w:p>
      <w:pPr>
        <w:spacing w:line="249" w:lineRule="auto" w:before="0"/>
        <w:ind w:left="595" w:right="367" w:firstLine="0"/>
        <w:jc w:val="left"/>
        <w:rPr>
          <w:sz w:val="19"/>
        </w:rPr>
      </w:pPr>
      <w:r>
        <w:rPr>
          <w:color w:val="231F20"/>
          <w:sz w:val="19"/>
        </w:rPr>
        <w:t>Das Resultat ist der Ihnen </w:t>
      </w:r>
      <w:r>
        <w:rPr>
          <w:color w:val="231F20"/>
          <w:spacing w:val="-3"/>
          <w:sz w:val="19"/>
        </w:rPr>
        <w:t>bekannte, </w:t>
      </w:r>
      <w:r>
        <w:rPr>
          <w:color w:val="231F20"/>
          <w:sz w:val="19"/>
        </w:rPr>
        <w:t>einzigartige Renditedreiklang – geschaffen auf dem </w:t>
      </w:r>
      <w:r>
        <w:rPr>
          <w:color w:val="231F20"/>
          <w:spacing w:val="-3"/>
          <w:sz w:val="19"/>
        </w:rPr>
        <w:t>Fundament </w:t>
      </w:r>
      <w:r>
        <w:rPr>
          <w:b/>
          <w:color w:val="231F20"/>
          <w:sz w:val="19"/>
        </w:rPr>
        <w:t>der bewährten Invest- mentexpertise und der ausgezeichneten Ergebnishistorie </w:t>
      </w:r>
      <w:r>
        <w:rPr>
          <w:color w:val="231F20"/>
          <w:sz w:val="19"/>
        </w:rPr>
        <w:t>von ThomasLloyd.</w:t>
      </w:r>
    </w:p>
    <w:p>
      <w:pPr>
        <w:pStyle w:val="BodyText"/>
        <w:spacing w:before="3"/>
      </w:pPr>
    </w:p>
    <w:p>
      <w:pPr>
        <w:pStyle w:val="BodyText"/>
        <w:ind w:left="595"/>
      </w:pPr>
      <w:r>
        <w:rPr>
          <w:color w:val="231F20"/>
        </w:rPr>
        <w:t>Gerade vor dem Hintergrund der aktuellen Turbulenzen an den Finanzmärkten ist jetzt der richtige Zeitpunkt, das eigene Anlageportfolio auf seine Krisenresilienz hin zu überprüfen, zu bewerten sowie bei Handlungsbedarf nachzusteuern und umzuschichten. Zum Beispiel in diejenige der zahlreichen Anlagelösungen der digitalen Investmentplattform für nachhaltige Sachwerte von ThomasLloyd, die am besten zu Ihnen passt. Zu Ihren Anlagezielen, Ihrem Risikoprofil und für den von Ihnen gewünschten Anlagehorizont. Mehr dazu erfahren Sie im beiliegenden Informationsfolder.</w:t>
      </w:r>
    </w:p>
    <w:p>
      <w:pPr>
        <w:pStyle w:val="BodyText"/>
        <w:spacing w:before="2"/>
        <w:rPr>
          <w:sz w:val="21"/>
        </w:rPr>
      </w:pPr>
    </w:p>
    <w:p>
      <w:pPr>
        <w:pStyle w:val="BodyText"/>
        <w:spacing w:line="501" w:lineRule="auto"/>
        <w:ind w:left="595" w:right="3854"/>
      </w:pPr>
      <w:r>
        <w:rPr>
          <w:color w:val="231F20"/>
        </w:rPr>
        <w:t>Gerne erläutere ich Ihnen telefonisch weitere Details im persönlichen Gespräch. Mit freundlichen Grüssen</w:t>
      </w:r>
    </w:p>
    <w:p>
      <w:pPr>
        <w:pStyle w:val="BodyText"/>
        <w:spacing w:before="8"/>
      </w:pPr>
    </w:p>
    <w:p>
      <w:pPr>
        <w:pStyle w:val="Heading1"/>
      </w:pPr>
      <w:r>
        <w:rPr>
          <w:color w:val="231F20"/>
        </w:rPr>
        <w:t>Max Mustermann</w:t>
      </w:r>
    </w:p>
    <w:p>
      <w:pPr>
        <w:spacing w:before="10"/>
        <w:ind w:left="595" w:right="0" w:firstLine="0"/>
        <w:jc w:val="left"/>
        <w:rPr>
          <w:b/>
          <w:sz w:val="19"/>
        </w:rPr>
      </w:pPr>
      <w:r>
        <w:rPr>
          <w:b/>
          <w:color w:val="231F20"/>
          <w:sz w:val="19"/>
        </w:rPr>
        <w:t>--</w:t>
      </w:r>
    </w:p>
    <w:p>
      <w:pPr>
        <w:pStyle w:val="BodyText"/>
        <w:spacing w:line="249" w:lineRule="auto" w:before="9"/>
        <w:ind w:left="595" w:right="9178"/>
        <w:jc w:val="both"/>
      </w:pPr>
      <w:r>
        <w:rPr>
          <w:color w:val="231F20"/>
        </w:rPr>
        <w:t>Musterfirma GmbH Klaus Mustermann Blumenstr. 26</w:t>
      </w:r>
    </w:p>
    <w:p>
      <w:pPr>
        <w:pStyle w:val="BodyText"/>
        <w:spacing w:before="3"/>
        <w:ind w:left="595"/>
        <w:jc w:val="both"/>
      </w:pPr>
      <w:r>
        <w:rPr>
          <w:color w:val="231F20"/>
        </w:rPr>
        <w:t>2345 Musterstadt</w:t>
      </w:r>
    </w:p>
    <w:p>
      <w:pPr>
        <w:pStyle w:val="BodyText"/>
        <w:spacing w:before="7"/>
        <w:rPr>
          <w:sz w:val="20"/>
        </w:rPr>
      </w:pPr>
    </w:p>
    <w:p>
      <w:pPr>
        <w:pStyle w:val="BodyText"/>
        <w:ind w:left="595"/>
      </w:pPr>
      <w:r>
        <w:rPr>
          <w:color w:val="231F20"/>
        </w:rPr>
        <w:t>Telefon: (0333) 83 83 83</w:t>
      </w:r>
    </w:p>
    <w:p>
      <w:pPr>
        <w:pStyle w:val="BodyText"/>
        <w:spacing w:before="10"/>
        <w:ind w:left="595"/>
      </w:pPr>
      <w:r>
        <w:rPr>
          <w:color w:val="231F20"/>
        </w:rPr>
        <w:t>Mobil: (0172) 353 63 76</w:t>
      </w:r>
    </w:p>
    <w:p>
      <w:pPr>
        <w:pStyle w:val="BodyText"/>
        <w:spacing w:line="249" w:lineRule="auto" w:before="9"/>
        <w:ind w:left="595" w:right="8986"/>
      </w:pPr>
      <w:hyperlink r:id="rId5">
        <w:r>
          <w:rPr>
            <w:color w:val="7BA8B9"/>
            <w:u w:val="single" w:color="7BA8B9"/>
          </w:rPr>
          <w:t>info@mustermann.ch</w:t>
        </w:r>
      </w:hyperlink>
      <w:r>
        <w:rPr>
          <w:color w:val="7BA8B9"/>
        </w:rPr>
        <w:t> </w:t>
      </w:r>
      <w:hyperlink r:id="rId6">
        <w:r>
          <w:rPr>
            <w:color w:val="231F20"/>
          </w:rPr>
          <w:t>www.mustermann.ch</w:t>
        </w:r>
      </w:hyperlink>
    </w:p>
    <w:sectPr>
      <w:type w:val="continuous"/>
      <w:pgSz w:w="11910" w:h="16840"/>
      <w:pgMar w:top="5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Neue">
    <w:altName w:val="Helvetica Neue"/>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5" w:hanging="360"/>
      </w:pPr>
      <w:rPr>
        <w:rFonts w:hint="default" w:ascii="Arial" w:hAnsi="Arial" w:eastAsia="Arial" w:cs="Arial"/>
        <w:color w:val="231F20"/>
        <w:spacing w:val="-5"/>
        <w:w w:val="100"/>
        <w:sz w:val="19"/>
        <w:szCs w:val="19"/>
        <w:lang w:val="de-DE" w:eastAsia="de-DE" w:bidi="de-DE"/>
      </w:rPr>
    </w:lvl>
    <w:lvl w:ilvl="1">
      <w:start w:val="0"/>
      <w:numFmt w:val="bullet"/>
      <w:lvlText w:val="•"/>
      <w:lvlJc w:val="left"/>
      <w:pPr>
        <w:ind w:left="2004" w:hanging="360"/>
      </w:pPr>
      <w:rPr>
        <w:rFonts w:hint="default"/>
        <w:lang w:val="de-DE" w:eastAsia="de-DE" w:bidi="de-DE"/>
      </w:rPr>
    </w:lvl>
    <w:lvl w:ilvl="2">
      <w:start w:val="0"/>
      <w:numFmt w:val="bullet"/>
      <w:lvlText w:val="•"/>
      <w:lvlJc w:val="left"/>
      <w:pPr>
        <w:ind w:left="3049" w:hanging="360"/>
      </w:pPr>
      <w:rPr>
        <w:rFonts w:hint="default"/>
        <w:lang w:val="de-DE" w:eastAsia="de-DE" w:bidi="de-DE"/>
      </w:rPr>
    </w:lvl>
    <w:lvl w:ilvl="3">
      <w:start w:val="0"/>
      <w:numFmt w:val="bullet"/>
      <w:lvlText w:val="•"/>
      <w:lvlJc w:val="left"/>
      <w:pPr>
        <w:ind w:left="4093" w:hanging="360"/>
      </w:pPr>
      <w:rPr>
        <w:rFonts w:hint="default"/>
        <w:lang w:val="de-DE" w:eastAsia="de-DE" w:bidi="de-DE"/>
      </w:rPr>
    </w:lvl>
    <w:lvl w:ilvl="4">
      <w:start w:val="0"/>
      <w:numFmt w:val="bullet"/>
      <w:lvlText w:val="•"/>
      <w:lvlJc w:val="left"/>
      <w:pPr>
        <w:ind w:left="5138" w:hanging="360"/>
      </w:pPr>
      <w:rPr>
        <w:rFonts w:hint="default"/>
        <w:lang w:val="de-DE" w:eastAsia="de-DE" w:bidi="de-DE"/>
      </w:rPr>
    </w:lvl>
    <w:lvl w:ilvl="5">
      <w:start w:val="0"/>
      <w:numFmt w:val="bullet"/>
      <w:lvlText w:val="•"/>
      <w:lvlJc w:val="left"/>
      <w:pPr>
        <w:ind w:left="6182" w:hanging="360"/>
      </w:pPr>
      <w:rPr>
        <w:rFonts w:hint="default"/>
        <w:lang w:val="de-DE" w:eastAsia="de-DE" w:bidi="de-DE"/>
      </w:rPr>
    </w:lvl>
    <w:lvl w:ilvl="6">
      <w:start w:val="0"/>
      <w:numFmt w:val="bullet"/>
      <w:lvlText w:val="•"/>
      <w:lvlJc w:val="left"/>
      <w:pPr>
        <w:ind w:left="7227" w:hanging="360"/>
      </w:pPr>
      <w:rPr>
        <w:rFonts w:hint="default"/>
        <w:lang w:val="de-DE" w:eastAsia="de-DE" w:bidi="de-DE"/>
      </w:rPr>
    </w:lvl>
    <w:lvl w:ilvl="7">
      <w:start w:val="0"/>
      <w:numFmt w:val="bullet"/>
      <w:lvlText w:val="•"/>
      <w:lvlJc w:val="left"/>
      <w:pPr>
        <w:ind w:left="8271" w:hanging="360"/>
      </w:pPr>
      <w:rPr>
        <w:rFonts w:hint="default"/>
        <w:lang w:val="de-DE" w:eastAsia="de-DE" w:bidi="de-DE"/>
      </w:rPr>
    </w:lvl>
    <w:lvl w:ilvl="8">
      <w:start w:val="0"/>
      <w:numFmt w:val="bullet"/>
      <w:lvlText w:val="•"/>
      <w:lvlJc w:val="left"/>
      <w:pPr>
        <w:ind w:left="9316" w:hanging="360"/>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rPr>
      <w:rFonts w:ascii="Arial" w:hAnsi="Arial" w:eastAsia="Arial" w:cs="Arial"/>
      <w:sz w:val="19"/>
      <w:szCs w:val="19"/>
      <w:lang w:val="de-DE" w:eastAsia="de-DE" w:bidi="de-DE"/>
    </w:rPr>
  </w:style>
  <w:style w:styleId="Heading1" w:type="paragraph">
    <w:name w:val="Heading 1"/>
    <w:basedOn w:val="Normal"/>
    <w:uiPriority w:val="1"/>
    <w:qFormat/>
    <w:pPr>
      <w:ind w:left="595"/>
      <w:outlineLvl w:val="1"/>
    </w:pPr>
    <w:rPr>
      <w:rFonts w:ascii="Arial" w:hAnsi="Arial" w:eastAsia="Arial" w:cs="Arial"/>
      <w:b/>
      <w:bCs/>
      <w:sz w:val="19"/>
      <w:szCs w:val="19"/>
      <w:lang w:val="de-DE" w:eastAsia="de-DE" w:bidi="de-DE"/>
    </w:rPr>
  </w:style>
  <w:style w:styleId="ListParagraph" w:type="paragraph">
    <w:name w:val="List Paragraph"/>
    <w:basedOn w:val="Normal"/>
    <w:uiPriority w:val="1"/>
    <w:qFormat/>
    <w:pPr>
      <w:ind w:left="955" w:hanging="361"/>
    </w:pPr>
    <w:rPr>
      <w:rFonts w:ascii="Arial" w:hAnsi="Arial" w:eastAsia="Arial" w:cs="Arial"/>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mustermann.ch" TargetMode="External"/><Relationship Id="rId6" Type="http://schemas.openxmlformats.org/officeDocument/2006/relationships/hyperlink" Target="http://www.mustermann.ch/"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2020-04-21T13:37:03Z</dcterms:created>
  <dcterms:modified xsi:type="dcterms:W3CDTF">2020-04-21T13:37:03Z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Adobe InDesign 15.0 (Macintosh)</vt:lpwstr>
  </property>
  <property fmtid="{D5CDD505-2E9C-101B-9397-08002B2CF9AE}" pid="4" name="LastSaved">
    <vt:filetime>2020-04-21T00:00:00Z</vt:filetime>
  </property>
</Properties>
</file>